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19FBAE2C" w:rsidR="00045047" w:rsidRPr="004E66AC" w:rsidRDefault="00E87192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1" behindDoc="0" locked="0" layoutInCell="1" allowOverlap="1" wp14:anchorId="17F88512" wp14:editId="315A9763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DE6A04" wp14:editId="67558907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182C836B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567AD5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566C12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BEST</w:t>
                            </w:r>
                            <w:r w:rsidR="00567AD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PARTNERSHIP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E8719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182C836B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567AD5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566C12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BEST</w:t>
                      </w:r>
                      <w:r w:rsidR="00567AD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PARTNERSHIP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E8719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CE712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421827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E4C9C74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</w:t>
      </w:r>
      <w:r w:rsidR="00A92F4E">
        <w:rPr>
          <w:rFonts w:ascii="Gill Sans Nova Light" w:hAnsi="Gill Sans Nova Light" w:cs="Arial"/>
          <w:sz w:val="24"/>
          <w:szCs w:val="24"/>
        </w:rPr>
        <w:t>it added value to its members via loyalty partnerships in its loyalty programme</w:t>
      </w:r>
      <w:r w:rsidR="00251F7F">
        <w:rPr>
          <w:rFonts w:ascii="Gill Sans Nova Light" w:hAnsi="Gill Sans Nova Light" w:cs="Arial"/>
          <w:sz w:val="24"/>
          <w:szCs w:val="24"/>
        </w:rPr>
        <w:t xml:space="preserve"> (must be launched before </w:t>
      </w:r>
      <w:r w:rsidR="00104BC8">
        <w:rPr>
          <w:rFonts w:ascii="Gill Sans Nova Light" w:hAnsi="Gill Sans Nova Light" w:cs="Arial"/>
          <w:sz w:val="24"/>
          <w:szCs w:val="24"/>
        </w:rPr>
        <w:t>November</w:t>
      </w:r>
      <w:r w:rsidR="00251F7F">
        <w:rPr>
          <w:rFonts w:ascii="Gill Sans Nova Light" w:hAnsi="Gill Sans Nova Light" w:cs="Arial"/>
          <w:sz w:val="24"/>
          <w:szCs w:val="24"/>
        </w:rPr>
        <w:t xml:space="preserve"> 2024)</w:t>
      </w:r>
      <w:r w:rsidR="001C35C0">
        <w:rPr>
          <w:rFonts w:ascii="Gill Sans Nova Light" w:hAnsi="Gill Sans Nova Light" w:cs="Arial"/>
          <w:sz w:val="24"/>
          <w:szCs w:val="24"/>
        </w:rPr>
        <w:t>. This needs to demonstrate how it has offered the best loyalty offering, showing overall commercial benefits to the organisation and enhanced partnership customer experience for members.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270A596D" w14:textId="1506B24B" w:rsidR="003F6DFC" w:rsidRDefault="008B4373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15D4C39B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Submission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01E98454" w14:textId="77777777" w:rsidR="002D7727" w:rsidRDefault="003F6DFC" w:rsidP="00C57A17">
      <w:pPr>
        <w:pStyle w:val="Body"/>
        <w:ind w:left="-142" w:hanging="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b/>
        </w:rPr>
        <w:t xml:space="preserve"> Entry fees:</w:t>
      </w:r>
    </w:p>
    <w:p w14:paraId="7FE1F96E" w14:textId="77777777" w:rsidR="002D7727" w:rsidRDefault="002D7727" w:rsidP="00C57A17">
      <w:pPr>
        <w:pStyle w:val="Body"/>
        <w:ind w:left="-142" w:hanging="142"/>
        <w:rPr>
          <w:rFonts w:ascii="Gill Sans Nova Light" w:hAnsi="Gill Sans Nova Light"/>
          <w:b/>
        </w:rPr>
      </w:pPr>
      <w:r>
        <w:rPr>
          <w:rFonts w:ascii="Gill Sans Nova Light" w:hAnsi="Gill Sans Nova Light"/>
          <w:b/>
        </w:rPr>
        <w:t xml:space="preserve">  </w:t>
      </w:r>
    </w:p>
    <w:p w14:paraId="78199FDD" w14:textId="0E6738EE" w:rsidR="004609B4" w:rsidRDefault="00F61E3A" w:rsidP="00C57A17">
      <w:pPr>
        <w:pStyle w:val="Body"/>
        <w:ind w:left="-142" w:hanging="142"/>
        <w:rPr>
          <w:rFonts w:ascii="Gill Sans Nova Light" w:hAnsi="Gill Sans Nova Light"/>
        </w:rPr>
      </w:pPr>
      <w:r>
        <w:rPr>
          <w:rFonts w:ascii="Gill Sans Nova Light" w:hAnsi="Gill Sans Nova Light"/>
          <w:b/>
        </w:rPr>
        <w:t xml:space="preserve">  </w:t>
      </w:r>
      <w:r w:rsidR="003F6DFC"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="003F6DFC" w:rsidRPr="004E66AC">
        <w:rPr>
          <w:rFonts w:ascii="Gill Sans Nova Light" w:hAnsi="Gill Sans Nova Light"/>
        </w:rPr>
        <w:br/>
      </w:r>
      <w:r w:rsidR="003F6DFC" w:rsidRPr="004E66AC">
        <w:rPr>
          <w:rFonts w:ascii="Gill Sans Nova Light" w:hAnsi="Gill Sans Nova Light"/>
        </w:rPr>
        <w:br/>
      </w:r>
      <w:r w:rsidR="003F6DFC"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Pr="00F61E3A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="003F6DFC" w:rsidRPr="004E66AC">
        <w:rPr>
          <w:rFonts w:ascii="Gill Sans Nova Light" w:hAnsi="Gill Sans Nova Light"/>
          <w:b/>
        </w:rPr>
        <w:br/>
      </w:r>
      <w:r w:rsidR="003F6DFC"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</w:t>
      </w:r>
      <w:proofErr w:type="spellStart"/>
      <w:r w:rsidR="00C57A17" w:rsidRPr="004E66AC">
        <w:rPr>
          <w:rFonts w:ascii="Gill Sans Nova Light" w:hAnsi="Gill Sans Nova Light"/>
        </w:rPr>
        <w:t>dropbox</w:t>
      </w:r>
      <w:proofErr w:type="spellEnd"/>
      <w:r w:rsidR="00C57A17" w:rsidRPr="004E66AC">
        <w:rPr>
          <w:rFonts w:ascii="Gill Sans Nova Light" w:hAnsi="Gill Sans Nova Light"/>
        </w:rPr>
        <w:t xml:space="preserve"> or </w:t>
      </w:r>
      <w:proofErr w:type="spellStart"/>
      <w:r w:rsidR="007C4DCE" w:rsidRPr="004E66AC">
        <w:rPr>
          <w:rFonts w:ascii="Gill Sans Nova Light" w:hAnsi="Gill Sans Nova Light"/>
        </w:rPr>
        <w:t>we</w:t>
      </w:r>
      <w:r w:rsidR="003F6DFC" w:rsidRPr="004E66AC">
        <w:rPr>
          <w:rFonts w:ascii="Gill Sans Nova Light" w:hAnsi="Gill Sans Nova Light"/>
        </w:rPr>
        <w:t>transfer</w:t>
      </w:r>
      <w:proofErr w:type="spellEnd"/>
      <w:r w:rsidR="003F6DFC"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421827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421827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28FFB5B7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proofErr w:type="gramEnd"/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proofErr w:type="gramEnd"/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4638C1D7" w:rsidR="00E232A1" w:rsidRDefault="008B4373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10490" w:type="dxa"/>
        <w:tblInd w:w="-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0"/>
      </w:tblGrid>
      <w:tr w:rsidR="00E232A1" w:rsidRPr="004E66AC" w14:paraId="5ECD5E1F" w14:textId="77777777" w:rsidTr="00421827">
        <w:trPr>
          <w:trHeight w:val="803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10273" w:type="dxa"/>
              <w:tblLayout w:type="fixed"/>
              <w:tblLook w:val="04A0" w:firstRow="1" w:lastRow="0" w:firstColumn="1" w:lastColumn="0" w:noHBand="0" w:noVBand="1"/>
            </w:tblPr>
            <w:tblGrid>
              <w:gridCol w:w="7579"/>
              <w:gridCol w:w="2694"/>
            </w:tblGrid>
            <w:tr w:rsidR="003050B1" w14:paraId="2AE5827F" w14:textId="77777777" w:rsidTr="00421827">
              <w:trPr>
                <w:trHeight w:val="597"/>
              </w:trPr>
              <w:tc>
                <w:tcPr>
                  <w:tcW w:w="10273" w:type="dxa"/>
                  <w:gridSpan w:val="2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</w:t>
                  </w:r>
                  <w:proofErr w:type="gramStart"/>
                  <w:r w:rsidRPr="003050B1">
                    <w:rPr>
                      <w:rFonts w:ascii="Gill Sans Nova Light" w:hAnsi="Gill Sans Nova Light"/>
                      <w:bCs/>
                    </w:rPr>
                    <w:t>12 month</w:t>
                  </w:r>
                  <w:proofErr w:type="gramEnd"/>
                  <w:r w:rsidRPr="003050B1">
                    <w:rPr>
                      <w:rFonts w:ascii="Gill Sans Nova Light" w:hAnsi="Gill Sans Nova Light"/>
                      <w:bCs/>
                    </w:rPr>
                    <w:t xml:space="preserve">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796D69" w14:paraId="6B5038AE" w14:textId="77777777" w:rsidTr="00796D69">
              <w:trPr>
                <w:trHeight w:val="276"/>
              </w:trPr>
              <w:tc>
                <w:tcPr>
                  <w:tcW w:w="7579" w:type="dxa"/>
                </w:tcPr>
                <w:p w14:paraId="41CC1682" w14:textId="1A90BF25" w:rsidR="00796D69" w:rsidRPr="00A86F3C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2694" w:type="dxa"/>
                </w:tcPr>
                <w:p w14:paraId="7F2FE424" w14:textId="24813FE0" w:rsidR="00796D69" w:rsidRPr="00F0702B" w:rsidRDefault="00796D69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</w:p>
              </w:tc>
            </w:tr>
            <w:tr w:rsidR="00796D69" w14:paraId="4D6DE97E" w14:textId="77777777" w:rsidTr="00796D69">
              <w:trPr>
                <w:trHeight w:val="288"/>
              </w:trPr>
              <w:tc>
                <w:tcPr>
                  <w:tcW w:w="7579" w:type="dxa"/>
                </w:tcPr>
                <w:p w14:paraId="7F9B51EF" w14:textId="76E5280B" w:rsidR="00796D69" w:rsidRPr="00A86F3C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using partnerships</w:t>
                  </w:r>
                </w:p>
              </w:tc>
              <w:tc>
                <w:tcPr>
                  <w:tcW w:w="2694" w:type="dxa"/>
                </w:tcPr>
                <w:p w14:paraId="05BD6239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D69" w14:paraId="097F0C63" w14:textId="77777777" w:rsidTr="00796D69">
              <w:trPr>
                <w:trHeight w:val="276"/>
              </w:trPr>
              <w:tc>
                <w:tcPr>
                  <w:tcW w:w="7579" w:type="dxa"/>
                </w:tcPr>
                <w:p w14:paraId="0CA356E0" w14:textId="55376C6A" w:rsidR="00796D69" w:rsidRPr="00A86F3C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 in partnership</w:t>
                  </w:r>
                </w:p>
              </w:tc>
              <w:tc>
                <w:tcPr>
                  <w:tcW w:w="2694" w:type="dxa"/>
                </w:tcPr>
                <w:p w14:paraId="06D08B5C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D69" w14:paraId="2A5294A7" w14:textId="77777777" w:rsidTr="00796D69">
              <w:trPr>
                <w:trHeight w:val="288"/>
              </w:trPr>
              <w:tc>
                <w:tcPr>
                  <w:tcW w:w="7579" w:type="dxa"/>
                </w:tcPr>
                <w:p w14:paraId="6A0ADBC6" w14:textId="1D6EA159" w:rsidR="00796D69" w:rsidRPr="00A86F3C" w:rsidRDefault="00CC2087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</w:t>
                  </w:r>
                  <w:r w:rsidR="00796D69">
                    <w:rPr>
                      <w:rFonts w:ascii="Gill Sans Nova Light" w:hAnsi="Gill Sans Nova Light"/>
                      <w:bCs/>
                    </w:rPr>
                    <w:t>otal value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received per active member in 12m period (</w:t>
                  </w:r>
                  <w:r w:rsidR="00F61E3A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 via partnership</w:t>
                  </w:r>
                </w:p>
              </w:tc>
              <w:tc>
                <w:tcPr>
                  <w:tcW w:w="2694" w:type="dxa"/>
                </w:tcPr>
                <w:p w14:paraId="769AC3B3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D69" w14:paraId="1F40F8AD" w14:textId="77777777" w:rsidTr="00796D69">
              <w:trPr>
                <w:trHeight w:val="276"/>
              </w:trPr>
              <w:tc>
                <w:tcPr>
                  <w:tcW w:w="7579" w:type="dxa"/>
                </w:tcPr>
                <w:p w14:paraId="59A80627" w14:textId="1951C942" w:rsidR="00796D69" w:rsidRPr="00A86F3C" w:rsidRDefault="00922385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Value of member using partnership vs value of “normal”</w:t>
                  </w:r>
                  <w:r w:rsidR="00E62005">
                    <w:rPr>
                      <w:rFonts w:ascii="Gill Sans Nova Light" w:hAnsi="Gill Sans Nova Light"/>
                      <w:bCs/>
                    </w:rPr>
                    <w:t xml:space="preserve"> member in 12 months (</w:t>
                  </w:r>
                  <w:r w:rsidR="00F61E3A">
                    <w:rPr>
                      <w:rFonts w:ascii="Gill Sans Nova Light" w:hAnsi="Gill Sans Nova Light"/>
                      <w:bCs/>
                    </w:rPr>
                    <w:t>USD</w:t>
                  </w:r>
                  <w:r w:rsidR="00E62005"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14:paraId="25789D8D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D69" w14:paraId="577B261A" w14:textId="77777777" w:rsidTr="00796D69">
              <w:trPr>
                <w:trHeight w:val="288"/>
              </w:trPr>
              <w:tc>
                <w:tcPr>
                  <w:tcW w:w="7579" w:type="dxa"/>
                </w:tcPr>
                <w:p w14:paraId="3A0CC4B6" w14:textId="7A89755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5C6315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2694" w:type="dxa"/>
                </w:tcPr>
                <w:p w14:paraId="2721D1D2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D69" w14:paraId="053C9DA1" w14:textId="77777777" w:rsidTr="00796D69">
              <w:trPr>
                <w:trHeight w:val="288"/>
              </w:trPr>
              <w:tc>
                <w:tcPr>
                  <w:tcW w:w="7579" w:type="dxa"/>
                </w:tcPr>
                <w:p w14:paraId="0F110BF1" w14:textId="1CE9C399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5C6315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2694" w:type="dxa"/>
                </w:tcPr>
                <w:p w14:paraId="5AEE5B97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796D69" w14:paraId="29042C26" w14:textId="77777777" w:rsidTr="00796D69">
              <w:trPr>
                <w:trHeight w:val="288"/>
              </w:trPr>
              <w:tc>
                <w:tcPr>
                  <w:tcW w:w="7579" w:type="dxa"/>
                </w:tcPr>
                <w:p w14:paraId="662D280B" w14:textId="43C5160E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2694" w:type="dxa"/>
                </w:tcPr>
                <w:p w14:paraId="7EAC09E2" w14:textId="77777777" w:rsidR="00796D69" w:rsidRDefault="00796D69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421827">
        <w:trPr>
          <w:trHeight w:val="1380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9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4"/>
      </w:tblGrid>
      <w:tr w:rsidR="00E232A1" w:rsidRPr="004E66AC" w14:paraId="2D70EA73" w14:textId="77777777" w:rsidTr="0035102B">
        <w:trPr>
          <w:trHeight w:val="211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7ACD7EEC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5C6315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</w:t>
            </w:r>
            <w:r w:rsidR="001B0695">
              <w:rPr>
                <w:rFonts w:ascii="Gill Sans Nova Light" w:hAnsi="Gill Sans Nova Light"/>
                <w:bCs/>
                <w:sz w:val="24"/>
                <w:szCs w:val="24"/>
              </w:rPr>
              <w:t xml:space="preserve">s. 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these values should be stated over a </w:t>
            </w:r>
            <w:proofErr w:type="gramStart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12 month</w:t>
            </w:r>
            <w:proofErr w:type="gramEnd"/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 xml:space="preserve">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35102B">
        <w:trPr>
          <w:trHeight w:val="3622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2D5F0EC4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F61E3A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USD 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109593F1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5C5FA1CD" w:rsidR="007612CF" w:rsidRDefault="00BC035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>3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Frictionless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 across partners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how does the loyalty programme create an enhanced and frictionless experience for customers </w:t>
            </w:r>
            <w:proofErr w:type="gramStart"/>
            <w:r w:rsidRPr="008015B5">
              <w:rPr>
                <w:rFonts w:ascii="Gill Sans Nova Light" w:hAnsi="Gill Sans Nova Light"/>
                <w:sz w:val="24"/>
                <w:szCs w:val="24"/>
              </w:rPr>
              <w:t>and in particular, how</w:t>
            </w:r>
            <w:proofErr w:type="gramEnd"/>
            <w:r w:rsidRPr="008015B5">
              <w:rPr>
                <w:rFonts w:ascii="Gill Sans Nova Light" w:hAnsi="Gill Sans Nova Light"/>
                <w:sz w:val="24"/>
                <w:szCs w:val="24"/>
              </w:rPr>
              <w:t xml:space="preserve">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863F0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FFDD7C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019369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54254E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8DFA3F2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D644F67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813CAF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A2476DE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16A6FE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3579A10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10B98CF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AEFB2A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C8BD9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FDF1B6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12CD601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330937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94FA5C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6F74CF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2D4389A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7A0A13F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55E2F0E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29E66EB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8A1CA8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EFDBD1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25C30F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23F2F7C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BF19F7A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C52BBDB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641A1F0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4EF8E56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757F0DA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E9EF446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C5321E2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500FE38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3C6B12" w14:textId="77777777" w:rsidR="00B25F59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B25F59" w:rsidRPr="004E66AC" w:rsidRDefault="00B25F59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262164AA" w:rsidR="0081368E" w:rsidRDefault="000766B9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4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 w:rsidR="00471126"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392DF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7793D11" w14:textId="77777777" w:rsidR="00B25F59" w:rsidRDefault="00B25F59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1F3F9B7" w14:textId="77777777" w:rsidR="00B25F59" w:rsidRDefault="00B25F59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B0ED71" w14:textId="77777777" w:rsidR="00B25F59" w:rsidRDefault="00B25F59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317B5E" w14:textId="77777777" w:rsidR="00B25F59" w:rsidRDefault="00B25F59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E1C44C" w14:textId="77777777" w:rsidR="00B25F59" w:rsidRDefault="00B25F59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SAVING CRITERIA:</w:t>
      </w:r>
    </w:p>
    <w:p w14:paraId="1F838FDA" w14:textId="6B543C31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F61E3A" w:rsidRPr="00F61E3A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F61E3A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4E66AC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4E66AC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8D06494" w14:textId="77777777" w:rsidR="001B0695" w:rsidRPr="001B0695" w:rsidRDefault="001B0695" w:rsidP="001B0695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1B0695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1B0695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1B0695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1B0695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7DAF548F" w14:textId="77777777" w:rsidR="001B0695" w:rsidRPr="001B0695" w:rsidRDefault="001B0695" w:rsidP="001B0695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4A4BE723" w14:textId="77777777" w:rsidR="001B0695" w:rsidRPr="001B0695" w:rsidRDefault="001B0695" w:rsidP="001B0695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5CEF06D9" w14:textId="77777777" w:rsidR="001B0695" w:rsidRPr="001B0695" w:rsidRDefault="001B0695" w:rsidP="001B0695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1B0695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58E6AA91" w14:textId="77777777" w:rsidR="001B0695" w:rsidRPr="001B0695" w:rsidRDefault="001B0695" w:rsidP="001B0695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1B0695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1B0695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1B0695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1B0695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1B0695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2DF865EC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4A2CFE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4611" w14:textId="77777777" w:rsidR="009334B1" w:rsidRDefault="009334B1" w:rsidP="00045047">
      <w:r>
        <w:separator/>
      </w:r>
    </w:p>
  </w:endnote>
  <w:endnote w:type="continuationSeparator" w:id="0">
    <w:p w14:paraId="1E4BEA87" w14:textId="77777777" w:rsidR="009334B1" w:rsidRDefault="009334B1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566C12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7745AB89" w:rsidR="00C57A17" w:rsidRPr="00045047" w:rsidRDefault="00E87192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36C7FD15">
              <wp:simplePos x="0" y="0"/>
              <wp:positionH relativeFrom="column">
                <wp:posOffset>1320165</wp:posOffset>
              </wp:positionH>
              <wp:positionV relativeFrom="paragraph">
                <wp:posOffset>-154940</wp:posOffset>
              </wp:positionV>
              <wp:extent cx="43529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7683BA56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BEST </w:t>
                          </w:r>
                          <w:r w:rsidR="008E1A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PARTNERSHIP 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PROGRAMME OF THE YEAR</w:t>
                          </w:r>
                          <w:r w:rsidR="00E87192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03.95pt;margin-top:-12.2pt;width:342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" filled="f" stroked="f" strokeweight=".5pt">
              <v:textbox style="mso-fit-shape-to-text:t" inset="1.27mm,1.27mm,1.27mm,1.27mm">
                <w:txbxContent>
                  <w:p w14:paraId="1C19F7E1" w14:textId="7683BA56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BEST </w:t>
                    </w:r>
                    <w:r w:rsidR="008E1A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PARTNERSHIP 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PROGRAMME OF THE YEAR</w:t>
                    </w:r>
                    <w:r w:rsidR="00E87192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2442E894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E367" w14:textId="77777777" w:rsidR="009334B1" w:rsidRDefault="009334B1" w:rsidP="00045047">
      <w:r>
        <w:separator/>
      </w:r>
    </w:p>
  </w:footnote>
  <w:footnote w:type="continuationSeparator" w:id="0">
    <w:p w14:paraId="73F7CB85" w14:textId="77777777" w:rsidR="009334B1" w:rsidRDefault="009334B1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766B9"/>
    <w:rsid w:val="00084376"/>
    <w:rsid w:val="000849CB"/>
    <w:rsid w:val="00095FBD"/>
    <w:rsid w:val="000967CD"/>
    <w:rsid w:val="000A7379"/>
    <w:rsid w:val="000A7876"/>
    <w:rsid w:val="000B4537"/>
    <w:rsid w:val="000F0A48"/>
    <w:rsid w:val="00104BC8"/>
    <w:rsid w:val="001242E1"/>
    <w:rsid w:val="0017194C"/>
    <w:rsid w:val="001913BB"/>
    <w:rsid w:val="001B0695"/>
    <w:rsid w:val="001C35C0"/>
    <w:rsid w:val="001F79E5"/>
    <w:rsid w:val="00217C13"/>
    <w:rsid w:val="002269AB"/>
    <w:rsid w:val="00241AF2"/>
    <w:rsid w:val="002427E5"/>
    <w:rsid w:val="0025075B"/>
    <w:rsid w:val="00251F7F"/>
    <w:rsid w:val="00267E20"/>
    <w:rsid w:val="00286F50"/>
    <w:rsid w:val="002D7727"/>
    <w:rsid w:val="002E7930"/>
    <w:rsid w:val="003050B1"/>
    <w:rsid w:val="00315216"/>
    <w:rsid w:val="00326729"/>
    <w:rsid w:val="0035102B"/>
    <w:rsid w:val="003778FF"/>
    <w:rsid w:val="00384C4F"/>
    <w:rsid w:val="00384CAF"/>
    <w:rsid w:val="00392DFC"/>
    <w:rsid w:val="003A0282"/>
    <w:rsid w:val="003D2762"/>
    <w:rsid w:val="003D6A32"/>
    <w:rsid w:val="003D72BD"/>
    <w:rsid w:val="003E67E6"/>
    <w:rsid w:val="003F3BC0"/>
    <w:rsid w:val="003F6DFC"/>
    <w:rsid w:val="004176E6"/>
    <w:rsid w:val="004215FB"/>
    <w:rsid w:val="00421827"/>
    <w:rsid w:val="004609B4"/>
    <w:rsid w:val="00471126"/>
    <w:rsid w:val="00490674"/>
    <w:rsid w:val="004A2CFE"/>
    <w:rsid w:val="004A5C4A"/>
    <w:rsid w:val="004B5991"/>
    <w:rsid w:val="004D383A"/>
    <w:rsid w:val="004E66AC"/>
    <w:rsid w:val="004F1AF3"/>
    <w:rsid w:val="00535976"/>
    <w:rsid w:val="005369BE"/>
    <w:rsid w:val="00560DDF"/>
    <w:rsid w:val="005653BB"/>
    <w:rsid w:val="00566C12"/>
    <w:rsid w:val="00567AD5"/>
    <w:rsid w:val="0057219C"/>
    <w:rsid w:val="0059416E"/>
    <w:rsid w:val="005A29ED"/>
    <w:rsid w:val="005A7EB3"/>
    <w:rsid w:val="005B6D94"/>
    <w:rsid w:val="005C6315"/>
    <w:rsid w:val="005E2F79"/>
    <w:rsid w:val="005E4DEB"/>
    <w:rsid w:val="00611369"/>
    <w:rsid w:val="0061666A"/>
    <w:rsid w:val="006342B5"/>
    <w:rsid w:val="00642E49"/>
    <w:rsid w:val="0066790E"/>
    <w:rsid w:val="00681DD6"/>
    <w:rsid w:val="006828D6"/>
    <w:rsid w:val="006975D2"/>
    <w:rsid w:val="00697A07"/>
    <w:rsid w:val="006A15DD"/>
    <w:rsid w:val="006D482C"/>
    <w:rsid w:val="006E14DB"/>
    <w:rsid w:val="00710065"/>
    <w:rsid w:val="00742F61"/>
    <w:rsid w:val="00757620"/>
    <w:rsid w:val="007612CF"/>
    <w:rsid w:val="00796D69"/>
    <w:rsid w:val="007A02E8"/>
    <w:rsid w:val="007B410A"/>
    <w:rsid w:val="007B4ECF"/>
    <w:rsid w:val="007C4DCE"/>
    <w:rsid w:val="007E3063"/>
    <w:rsid w:val="007E76C7"/>
    <w:rsid w:val="007F788A"/>
    <w:rsid w:val="008015B5"/>
    <w:rsid w:val="00810E48"/>
    <w:rsid w:val="008111DC"/>
    <w:rsid w:val="0081368E"/>
    <w:rsid w:val="008209F5"/>
    <w:rsid w:val="00823AAF"/>
    <w:rsid w:val="008424A6"/>
    <w:rsid w:val="00882B8F"/>
    <w:rsid w:val="008B01E7"/>
    <w:rsid w:val="008B4373"/>
    <w:rsid w:val="008D5536"/>
    <w:rsid w:val="008E1ADE"/>
    <w:rsid w:val="008F4E1C"/>
    <w:rsid w:val="00922385"/>
    <w:rsid w:val="00924EF6"/>
    <w:rsid w:val="00927C32"/>
    <w:rsid w:val="009334B1"/>
    <w:rsid w:val="009477BD"/>
    <w:rsid w:val="009604BD"/>
    <w:rsid w:val="00963257"/>
    <w:rsid w:val="00964398"/>
    <w:rsid w:val="009D15B7"/>
    <w:rsid w:val="00A13EA5"/>
    <w:rsid w:val="00A31A2B"/>
    <w:rsid w:val="00A50719"/>
    <w:rsid w:val="00A54BD3"/>
    <w:rsid w:val="00A65993"/>
    <w:rsid w:val="00A7133F"/>
    <w:rsid w:val="00A71867"/>
    <w:rsid w:val="00A86F3C"/>
    <w:rsid w:val="00A92F4E"/>
    <w:rsid w:val="00A977FD"/>
    <w:rsid w:val="00AA6486"/>
    <w:rsid w:val="00AE5791"/>
    <w:rsid w:val="00AF3E8B"/>
    <w:rsid w:val="00B07AA6"/>
    <w:rsid w:val="00B10696"/>
    <w:rsid w:val="00B16218"/>
    <w:rsid w:val="00B22C44"/>
    <w:rsid w:val="00B25F59"/>
    <w:rsid w:val="00B35DCF"/>
    <w:rsid w:val="00B5780E"/>
    <w:rsid w:val="00B6167A"/>
    <w:rsid w:val="00BB5CC1"/>
    <w:rsid w:val="00BC0355"/>
    <w:rsid w:val="00C03D90"/>
    <w:rsid w:val="00C0560B"/>
    <w:rsid w:val="00C17304"/>
    <w:rsid w:val="00C32322"/>
    <w:rsid w:val="00C33ECB"/>
    <w:rsid w:val="00C57A17"/>
    <w:rsid w:val="00C7625B"/>
    <w:rsid w:val="00C94FB5"/>
    <w:rsid w:val="00CC2087"/>
    <w:rsid w:val="00CE6209"/>
    <w:rsid w:val="00D029A9"/>
    <w:rsid w:val="00D041FD"/>
    <w:rsid w:val="00D078C0"/>
    <w:rsid w:val="00D14D9E"/>
    <w:rsid w:val="00D1626A"/>
    <w:rsid w:val="00D34013"/>
    <w:rsid w:val="00D4098A"/>
    <w:rsid w:val="00D42032"/>
    <w:rsid w:val="00D5315D"/>
    <w:rsid w:val="00D62FA9"/>
    <w:rsid w:val="00D9550C"/>
    <w:rsid w:val="00D9581B"/>
    <w:rsid w:val="00DB0803"/>
    <w:rsid w:val="00DD35C7"/>
    <w:rsid w:val="00DE68DB"/>
    <w:rsid w:val="00E024C3"/>
    <w:rsid w:val="00E232A1"/>
    <w:rsid w:val="00E34FBA"/>
    <w:rsid w:val="00E373DC"/>
    <w:rsid w:val="00E57B56"/>
    <w:rsid w:val="00E60AE3"/>
    <w:rsid w:val="00E62005"/>
    <w:rsid w:val="00E87192"/>
    <w:rsid w:val="00E92723"/>
    <w:rsid w:val="00EC441B"/>
    <w:rsid w:val="00EF5D12"/>
    <w:rsid w:val="00F0171F"/>
    <w:rsid w:val="00F0702B"/>
    <w:rsid w:val="00F076C1"/>
    <w:rsid w:val="00F10F86"/>
    <w:rsid w:val="00F235D0"/>
    <w:rsid w:val="00F24949"/>
    <w:rsid w:val="00F61E3A"/>
    <w:rsid w:val="00F7699B"/>
    <w:rsid w:val="00F929CF"/>
    <w:rsid w:val="00F94A76"/>
    <w:rsid w:val="00FA14B0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84376"/>
    <w:rsid w:val="00214F55"/>
    <w:rsid w:val="00372187"/>
    <w:rsid w:val="003852FF"/>
    <w:rsid w:val="0042102A"/>
    <w:rsid w:val="004215FB"/>
    <w:rsid w:val="004466D1"/>
    <w:rsid w:val="004B686F"/>
    <w:rsid w:val="005E16FE"/>
    <w:rsid w:val="00697522"/>
    <w:rsid w:val="006E1506"/>
    <w:rsid w:val="007B03A0"/>
    <w:rsid w:val="008377C8"/>
    <w:rsid w:val="008421E9"/>
    <w:rsid w:val="00882B8F"/>
    <w:rsid w:val="00895AA3"/>
    <w:rsid w:val="008B76F6"/>
    <w:rsid w:val="00902D72"/>
    <w:rsid w:val="00964398"/>
    <w:rsid w:val="0096724A"/>
    <w:rsid w:val="00AE74CE"/>
    <w:rsid w:val="00B16218"/>
    <w:rsid w:val="00B6167A"/>
    <w:rsid w:val="00BC21D9"/>
    <w:rsid w:val="00C7763A"/>
    <w:rsid w:val="00D168D9"/>
    <w:rsid w:val="00D25002"/>
    <w:rsid w:val="00D95F9B"/>
    <w:rsid w:val="00F24949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AAFF1-FBAB-4279-AD7D-0B256F476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915</Words>
  <Characters>5126</Characters>
  <Application>Microsoft Office Word</Application>
  <DocSecurity>0</DocSecurity>
  <Lines>394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32</cp:revision>
  <cp:lastPrinted>2024-02-02T10:32:00Z</cp:lastPrinted>
  <dcterms:created xsi:type="dcterms:W3CDTF">2024-02-05T06:26:00Z</dcterms:created>
  <dcterms:modified xsi:type="dcterms:W3CDTF">2025-10-08T07:02:00Z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